
<file path=[Content_Types].xml><?xml version="1.0" encoding="utf-8"?>
<Types xmlns="http://schemas.openxmlformats.org/package/2006/content-types"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67A" w:rsidRDefault="005044F0">
      <w:r w:rsidRPr="005044F0">
        <w:rPr>
          <w:noProof/>
        </w:rPr>
        <w:drawing>
          <wp:inline distT="0" distB="0" distL="0" distR="0">
            <wp:extent cx="2632075" cy="2162810"/>
            <wp:effectExtent l="19050" t="0" r="15875" b="8890"/>
            <wp:docPr id="4" name="对象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BC067A" w:rsidSect="00BC06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44F0"/>
    <w:rsid w:val="001768AD"/>
    <w:rsid w:val="001E62E0"/>
    <w:rsid w:val="005044F0"/>
    <w:rsid w:val="005A2F3B"/>
    <w:rsid w:val="006E4D25"/>
    <w:rsid w:val="007B623D"/>
    <w:rsid w:val="00BC067A"/>
    <w:rsid w:val="00CE6787"/>
    <w:rsid w:val="00D37821"/>
    <w:rsid w:val="00DF6240"/>
    <w:rsid w:val="00FE4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7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044F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044F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Office_Excel____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plotArea>
      <c:layout/>
      <c:barChart>
        <c:barDir val="col"/>
        <c:grouping val="clustered"/>
        <c:ser>
          <c:idx val="0"/>
          <c:order val="0"/>
          <c:tx>
            <c:v>WT</c:v>
          </c:tx>
          <c:spPr>
            <a:solidFill>
              <a:srgbClr val="4472C4"/>
            </a:solidFill>
            <a:ln w="25410">
              <a:noFill/>
            </a:ln>
          </c:spPr>
          <c:errBars>
            <c:errBarType val="both"/>
            <c:errValType val="cust"/>
            <c:plus>
              <c:numRef>
                <c:f>(Sheet1!$C$14,Sheet1!$F$14)</c:f>
                <c:numCache>
                  <c:formatCode>General</c:formatCode>
                  <c:ptCount val="2"/>
                  <c:pt idx="0">
                    <c:v>0.17590000000000017</c:v>
                  </c:pt>
                  <c:pt idx="1">
                    <c:v>0.21220000000000017</c:v>
                  </c:pt>
                </c:numCache>
              </c:numRef>
            </c:plus>
            <c:minus>
              <c:numRef>
                <c:f>(Sheet1!$C$14,Sheet1!$F$14)</c:f>
                <c:numCache>
                  <c:formatCode>General</c:formatCode>
                  <c:ptCount val="2"/>
                  <c:pt idx="0">
                    <c:v>0.17590000000000017</c:v>
                  </c:pt>
                  <c:pt idx="1">
                    <c:v>0.21220000000000017</c:v>
                  </c:pt>
                </c:numCache>
              </c:numRef>
            </c:minus>
            <c:spPr>
              <a:noFill/>
              <a:ln w="9529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(Sheet1!$B$1,Sheet1!$E$1)</c:f>
              <c:strCache>
                <c:ptCount val="2"/>
                <c:pt idx="0">
                  <c:v>Without PEG</c:v>
                </c:pt>
                <c:pt idx="1">
                  <c:v>5% PEG</c:v>
                </c:pt>
              </c:strCache>
            </c:strRef>
          </c:cat>
          <c:val>
            <c:numRef>
              <c:f>(Sheet1!$B$14,Sheet1!$E$14)</c:f>
              <c:numCache>
                <c:formatCode>General</c:formatCode>
                <c:ptCount val="2"/>
                <c:pt idx="0">
                  <c:v>1</c:v>
                </c:pt>
                <c:pt idx="1">
                  <c:v>0.85263489176795859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60A-4D73-8BA5-1A9D460090D8}"/>
            </c:ext>
          </c:extLst>
        </c:ser>
        <c:ser>
          <c:idx val="1"/>
          <c:order val="1"/>
          <c:tx>
            <c:v>A5</c:v>
          </c:tx>
          <c:spPr>
            <a:solidFill>
              <a:srgbClr val="ED7D31"/>
            </a:solidFill>
            <a:ln w="25410">
              <a:noFill/>
            </a:ln>
          </c:spPr>
          <c:dLbls>
            <c:dLbl>
              <c:idx val="1"/>
              <c:layout>
                <c:manualLayout>
                  <c:x val="0"/>
                  <c:y val="2.3522493384298689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altLang="zh-CN"/>
                      <a:t>**</a:t>
                    </a:r>
                  </a:p>
                </c:rich>
              </c:tx>
              <c:spPr>
                <a:noFill/>
                <a:ln w="25410">
                  <a:noFill/>
                </a:ln>
              </c:spPr>
              <c:dLblPos val="outEnd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60A-4D73-8BA5-1A9D460090D8}"/>
                </c:ext>
              </c:extLst>
            </c:dLbl>
            <c:delete val="1"/>
            <c:spPr>
              <a:noFill/>
              <a:ln>
                <a:noFill/>
              </a:ln>
              <a:effectLst/>
            </c:spPr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plus>
              <c:numRef>
                <c:f>(Sheet1!$C$15,Sheet1!$F$15)</c:f>
                <c:numCache>
                  <c:formatCode>General</c:formatCode>
                  <c:ptCount val="2"/>
                  <c:pt idx="0">
                    <c:v>0.15943000000000027</c:v>
                  </c:pt>
                  <c:pt idx="1">
                    <c:v>6.0940000000000001E-2</c:v>
                  </c:pt>
                </c:numCache>
              </c:numRef>
            </c:plus>
            <c:minus>
              <c:numRef>
                <c:f>(Sheet1!$C$15,Sheet1!$F$15)</c:f>
                <c:numCache>
                  <c:formatCode>General</c:formatCode>
                  <c:ptCount val="2"/>
                  <c:pt idx="0">
                    <c:v>0.15943000000000027</c:v>
                  </c:pt>
                  <c:pt idx="1">
                    <c:v>6.0940000000000001E-2</c:v>
                  </c:pt>
                </c:numCache>
              </c:numRef>
            </c:minus>
            <c:spPr>
              <a:noFill/>
              <a:ln w="9529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(Sheet1!$B$1,Sheet1!$E$1)</c:f>
              <c:strCache>
                <c:ptCount val="2"/>
                <c:pt idx="0">
                  <c:v>Without PEG</c:v>
                </c:pt>
                <c:pt idx="1">
                  <c:v>5% PEG</c:v>
                </c:pt>
              </c:strCache>
            </c:strRef>
          </c:cat>
          <c:val>
            <c:numRef>
              <c:f>(Sheet1!$B$15,Sheet1!$E$15)</c:f>
              <c:numCache>
                <c:formatCode>General</c:formatCode>
                <c:ptCount val="2"/>
                <c:pt idx="0">
                  <c:v>0.77916000000000063</c:v>
                </c:pt>
                <c:pt idx="1">
                  <c:v>0.26609029702294495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260A-4D73-8BA5-1A9D460090D8}"/>
            </c:ext>
          </c:extLst>
        </c:ser>
        <c:ser>
          <c:idx val="2"/>
          <c:order val="2"/>
          <c:tx>
            <c:v>A7</c:v>
          </c:tx>
          <c:spPr>
            <a:solidFill>
              <a:srgbClr val="A5A5A5"/>
            </a:solidFill>
            <a:ln w="25410">
              <a:noFill/>
            </a:ln>
          </c:spPr>
          <c:dLbls>
            <c:dLbl>
              <c:idx val="1"/>
              <c:layout>
                <c:manualLayout>
                  <c:x val="-8.8608610669641987E-17"/>
                  <c:y val="1.6252746413167062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1000" b="0" i="0" u="none" strike="noStrike" kern="1200" baseline="0"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altLang="zh-CN"/>
                      <a:t>*</a:t>
                    </a:r>
                  </a:p>
                </c:rich>
              </c:tx>
              <c:spPr>
                <a:noFill/>
                <a:ln w="25410">
                  <a:noFill/>
                </a:ln>
              </c:spPr>
              <c:dLblPos val="outEnd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60A-4D73-8BA5-1A9D460090D8}"/>
                </c:ext>
              </c:extLst>
            </c:dLbl>
            <c:delete val="1"/>
            <c:spPr>
              <a:noFill/>
              <a:ln>
                <a:noFill/>
              </a:ln>
              <a:effectLst/>
            </c:spPr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plus>
              <c:numRef>
                <c:f>(Sheet1!$C$16,Sheet1!$F$16)</c:f>
                <c:numCache>
                  <c:formatCode>General</c:formatCode>
                  <c:ptCount val="2"/>
                  <c:pt idx="0">
                    <c:v>0.16016999999999998</c:v>
                  </c:pt>
                  <c:pt idx="1">
                    <c:v>9.9940000000000043E-2</c:v>
                  </c:pt>
                </c:numCache>
              </c:numRef>
            </c:plus>
            <c:minus>
              <c:numRef>
                <c:f>(Sheet1!$C$16,Sheet1!$F$16)</c:f>
                <c:numCache>
                  <c:formatCode>General</c:formatCode>
                  <c:ptCount val="2"/>
                  <c:pt idx="0">
                    <c:v>0.16016999999999998</c:v>
                  </c:pt>
                  <c:pt idx="1">
                    <c:v>9.9940000000000043E-2</c:v>
                  </c:pt>
                </c:numCache>
              </c:numRef>
            </c:minus>
            <c:spPr>
              <a:noFill/>
              <a:ln w="9529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(Sheet1!$B$1,Sheet1!$E$1)</c:f>
              <c:strCache>
                <c:ptCount val="2"/>
                <c:pt idx="0">
                  <c:v>Without PEG</c:v>
                </c:pt>
                <c:pt idx="1">
                  <c:v>5% PEG</c:v>
                </c:pt>
              </c:strCache>
            </c:strRef>
          </c:cat>
          <c:val>
            <c:numRef>
              <c:f>(Sheet1!$B$16,Sheet1!$E$16)</c:f>
              <c:numCache>
                <c:formatCode>General</c:formatCode>
                <c:ptCount val="2"/>
                <c:pt idx="0">
                  <c:v>0.79003999999999996</c:v>
                </c:pt>
                <c:pt idx="1">
                  <c:v>0.48971085008692711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260A-4D73-8BA5-1A9D460090D8}"/>
            </c:ext>
          </c:extLst>
        </c:ser>
        <c:ser>
          <c:idx val="3"/>
          <c:order val="3"/>
          <c:tx>
            <c:v>B1</c:v>
          </c:tx>
          <c:spPr>
            <a:solidFill>
              <a:srgbClr val="FFC000"/>
            </a:solidFill>
            <a:ln w="25410">
              <a:noFill/>
            </a:ln>
          </c:spPr>
          <c:dLbls>
            <c:dLbl>
              <c:idx val="0"/>
              <c:delete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260A-4D73-8BA5-1A9D460090D8}"/>
                </c:ext>
              </c:extLst>
            </c:dLbl>
            <c:dLbl>
              <c:idx val="1"/>
              <c:layout>
                <c:manualLayout>
                  <c:x val="0"/>
                  <c:y val="-4.2553487047580496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*</a:t>
                    </a:r>
                  </a:p>
                </c:rich>
              </c:tx>
              <c:dLblPos val="outEnd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260A-4D73-8BA5-1A9D460090D8}"/>
                </c:ext>
              </c:extLst>
            </c:dLbl>
            <c:spPr>
              <a:noFill/>
              <a:ln w="25410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plus>
              <c:numRef>
                <c:f>(Sheet1!$C$17,Sheet1!$F$17)</c:f>
                <c:numCache>
                  <c:formatCode>General</c:formatCode>
                  <c:ptCount val="2"/>
                  <c:pt idx="0">
                    <c:v>0.14735999999999999</c:v>
                  </c:pt>
                  <c:pt idx="1">
                    <c:v>0.11355</c:v>
                  </c:pt>
                </c:numCache>
              </c:numRef>
            </c:plus>
            <c:minus>
              <c:numRef>
                <c:f>(Sheet1!$C$17,Sheet1!$F$17)</c:f>
                <c:numCache>
                  <c:formatCode>General</c:formatCode>
                  <c:ptCount val="2"/>
                  <c:pt idx="0">
                    <c:v>0.14735999999999999</c:v>
                  </c:pt>
                  <c:pt idx="1">
                    <c:v>0.11355</c:v>
                  </c:pt>
                </c:numCache>
              </c:numRef>
            </c:minus>
            <c:spPr>
              <a:noFill/>
              <a:ln w="9529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(Sheet1!$B$1,Sheet1!$E$1)</c:f>
              <c:strCache>
                <c:ptCount val="2"/>
                <c:pt idx="0">
                  <c:v>Without PEG</c:v>
                </c:pt>
                <c:pt idx="1">
                  <c:v>5% PEG</c:v>
                </c:pt>
              </c:strCache>
            </c:strRef>
          </c:cat>
          <c:val>
            <c:numRef>
              <c:f>(Sheet1!$B$17,Sheet1!$E$17)</c:f>
              <c:numCache>
                <c:formatCode>General</c:formatCode>
                <c:ptCount val="2"/>
                <c:pt idx="0">
                  <c:v>0.92018999999999951</c:v>
                </c:pt>
                <c:pt idx="1">
                  <c:v>0.51049808874822922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7-260A-4D73-8BA5-1A9D460090D8}"/>
            </c:ext>
          </c:extLst>
        </c:ser>
        <c:ser>
          <c:idx val="4"/>
          <c:order val="4"/>
          <c:tx>
            <c:v>K2</c:v>
          </c:tx>
          <c:spPr>
            <a:solidFill>
              <a:srgbClr val="5B9BD5"/>
            </a:solidFill>
            <a:ln w="25410">
              <a:noFill/>
            </a:ln>
          </c:spPr>
          <c:dLbls>
            <c:dLbl>
              <c:idx val="0"/>
              <c:layout>
                <c:manualLayout>
                  <c:x val="0"/>
                  <c:y val="1.1071315291704402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*</a:t>
                    </a:r>
                  </a:p>
                </c:rich>
              </c:tx>
              <c:dLblPos val="outEnd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260A-4D73-8BA5-1A9D460090D8}"/>
                </c:ext>
              </c:extLst>
            </c:dLbl>
            <c:dLbl>
              <c:idx val="1"/>
              <c:layout>
                <c:manualLayout>
                  <c:x val="0"/>
                  <c:y val="6.2547606424233843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*</a:t>
                    </a:r>
                  </a:p>
                </c:rich>
              </c:tx>
              <c:dLblPos val="outEnd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9-260A-4D73-8BA5-1A9D460090D8}"/>
                </c:ext>
              </c:extLst>
            </c:dLbl>
            <c:spPr>
              <a:noFill/>
              <a:ln w="25410">
                <a:noFill/>
              </a:ln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zh-CN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cust"/>
            <c:plus>
              <c:numRef>
                <c:f>(Sheet1!$C$18,Sheet1!$F$18)</c:f>
                <c:numCache>
                  <c:formatCode>General</c:formatCode>
                  <c:ptCount val="2"/>
                  <c:pt idx="0">
                    <c:v>8.3540000000000142E-2</c:v>
                  </c:pt>
                  <c:pt idx="1">
                    <c:v>0.10138999999999988</c:v>
                  </c:pt>
                </c:numCache>
              </c:numRef>
            </c:plus>
            <c:minus>
              <c:numRef>
                <c:f>(Sheet1!$C$18,Sheet1!$F$18)</c:f>
                <c:numCache>
                  <c:formatCode>General</c:formatCode>
                  <c:ptCount val="2"/>
                  <c:pt idx="0">
                    <c:v>8.3540000000000142E-2</c:v>
                  </c:pt>
                  <c:pt idx="1">
                    <c:v>0.10138999999999988</c:v>
                  </c:pt>
                </c:numCache>
              </c:numRef>
            </c:minus>
            <c:spPr>
              <a:noFill/>
              <a:ln w="9529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(Sheet1!$B$1,Sheet1!$E$1)</c:f>
              <c:strCache>
                <c:ptCount val="2"/>
                <c:pt idx="0">
                  <c:v>Without PEG</c:v>
                </c:pt>
                <c:pt idx="1">
                  <c:v>5% PEG</c:v>
                </c:pt>
              </c:strCache>
            </c:strRef>
          </c:cat>
          <c:val>
            <c:numRef>
              <c:f>(Sheet1!$B$18,Sheet1!$E$18)</c:f>
              <c:numCache>
                <c:formatCode>General</c:formatCode>
                <c:ptCount val="2"/>
                <c:pt idx="0">
                  <c:v>0.55864000000000091</c:v>
                </c:pt>
                <c:pt idx="1">
                  <c:v>0.44134939902584891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A-260A-4D73-8BA5-1A9D460090D8}"/>
            </c:ext>
          </c:extLst>
        </c:ser>
        <c:gapWidth val="219"/>
        <c:overlap val="-27"/>
        <c:axId val="48449408"/>
        <c:axId val="48450944"/>
      </c:barChart>
      <c:catAx>
        <c:axId val="48449408"/>
        <c:scaling>
          <c:orientation val="minMax"/>
        </c:scaling>
        <c:axPos val="b"/>
        <c:numFmt formatCode="General" sourceLinked="1"/>
        <c:tickLblPos val="nextTo"/>
        <c:spPr>
          <a:noFill/>
          <a:ln w="9529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8450944"/>
        <c:crosses val="autoZero"/>
        <c:auto val="1"/>
        <c:lblAlgn val="ctr"/>
        <c:lblOffset val="100"/>
      </c:catAx>
      <c:valAx>
        <c:axId val="48450944"/>
        <c:scaling>
          <c:orientation val="minMax"/>
        </c:scaling>
        <c:axPos val="l"/>
        <c:majorGridlines>
          <c:spPr>
            <a:ln w="9529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/>
              <a:lstStyle/>
              <a:p>
                <a:pPr>
                  <a:defRPr sz="1200" b="0" i="0" u="none" strike="noStrike" baseline="0">
                    <a:solidFill>
                      <a:srgbClr val="333333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rPr lang="en-US" altLang="en-US"/>
                  <a:t>Relative expression level of </a:t>
                </a:r>
                <a:r>
                  <a:rPr lang="en-US" altLang="en-US" i="1"/>
                  <a:t>TAG1</a:t>
                </a:r>
                <a:r>
                  <a:rPr lang="en-US" altLang="en-US"/>
                  <a:t> (fold)</a:t>
                </a:r>
              </a:p>
            </c:rich>
          </c:tx>
          <c:spPr>
            <a:noFill/>
            <a:ln w="25410">
              <a:noFill/>
            </a:ln>
          </c:spPr>
        </c:title>
        <c:numFmt formatCode="General" sourceLinked="1"/>
        <c:majorTickMark val="none"/>
        <c:tickLblPos val="nextTo"/>
        <c:spPr>
          <a:ln w="6352">
            <a:noFill/>
          </a:ln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48449408"/>
        <c:crosses val="autoZero"/>
        <c:crossBetween val="between"/>
      </c:valAx>
      <c:spPr>
        <a:noFill/>
        <a:ln w="25410">
          <a:noFill/>
        </a:ln>
      </c:spPr>
    </c:plotArea>
    <c:legend>
      <c:legendPos val="b"/>
      <c:layout>
        <c:manualLayout>
          <c:xMode val="edge"/>
          <c:yMode val="edge"/>
          <c:x val="0.16145994908531194"/>
          <c:y val="0.85479734388040263"/>
          <c:w val="0.67708010182937661"/>
          <c:h val="0.10991884079006241"/>
        </c:manualLayout>
      </c:layout>
      <c:spPr>
        <a:noFill/>
        <a:ln w="25410">
          <a:noFill/>
        </a:ln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</c:chart>
  <c:spPr>
    <a:solidFill>
      <a:schemeClr val="bg1"/>
    </a:solidFill>
    <a:ln w="9529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2"/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2019-12-09T08:13:00Z</dcterms:created>
  <dcterms:modified xsi:type="dcterms:W3CDTF">2019-12-14T02:16:00Z</dcterms:modified>
</cp:coreProperties>
</file>